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E963C" w14:textId="667646B9" w:rsidR="00A105C6" w:rsidRDefault="0037225F" w:rsidP="00A105C6">
      <w:pPr>
        <w:spacing w:before="82"/>
        <w:ind w:left="6841"/>
        <w:rPr>
          <w:rFonts w:ascii="3M Circular Book" w:hAnsi="3M Circular Book" w:cs="3M Circular Book"/>
          <w:b/>
          <w:color w:val="221F1F"/>
          <w:w w:val="115"/>
          <w:sz w:val="24"/>
        </w:rPr>
      </w:pPr>
      <w:r>
        <w:rPr>
          <w:rFonts w:ascii="3M Circular Book" w:hAnsi="3M Circular Book" w:cs="3M Circular Book"/>
          <w:noProof/>
          <w:color w:val="221F1F"/>
          <w:w w:val="120"/>
          <w:sz w:val="14"/>
          <w:szCs w:val="14"/>
          <w14:ligatures w14:val="standardContextual"/>
        </w:rPr>
        <w:drawing>
          <wp:anchor distT="0" distB="0" distL="114300" distR="114300" simplePos="0" relativeHeight="251665408" behindDoc="0" locked="0" layoutInCell="1" allowOverlap="1" wp14:anchorId="06BFDD48" wp14:editId="33569299">
            <wp:simplePos x="0" y="0"/>
            <wp:positionH relativeFrom="margin">
              <wp:posOffset>591820</wp:posOffset>
            </wp:positionH>
            <wp:positionV relativeFrom="margin">
              <wp:posOffset>-170815</wp:posOffset>
            </wp:positionV>
            <wp:extent cx="2095500" cy="952500"/>
            <wp:effectExtent l="0" t="0" r="0" b="0"/>
            <wp:wrapSquare wrapText="bothSides"/>
            <wp:docPr id="1508599549" name="Picture 9"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9549" name="Picture 9" descr="A red and white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095500" cy="952500"/>
                    </a:xfrm>
                    <a:prstGeom prst="rect">
                      <a:avLst/>
                    </a:prstGeom>
                  </pic:spPr>
                </pic:pic>
              </a:graphicData>
            </a:graphic>
          </wp:anchor>
        </w:drawing>
      </w:r>
      <w:r w:rsidRPr="00550C41">
        <w:rPr>
          <w:b/>
          <w:noProof/>
        </w:rPr>
        <w:drawing>
          <wp:anchor distT="0" distB="0" distL="0" distR="0" simplePos="0" relativeHeight="251667456" behindDoc="0" locked="0" layoutInCell="1" allowOverlap="1" wp14:anchorId="6E5B7BF8" wp14:editId="0B42C777">
            <wp:simplePos x="0" y="0"/>
            <wp:positionH relativeFrom="page">
              <wp:posOffset>5331460</wp:posOffset>
            </wp:positionH>
            <wp:positionV relativeFrom="paragraph">
              <wp:posOffset>0</wp:posOffset>
            </wp:positionV>
            <wp:extent cx="1864995" cy="639445"/>
            <wp:effectExtent l="0" t="0" r="0" b="0"/>
            <wp:wrapTopAndBottom/>
            <wp:docPr id="433084208" name="image5.png" descr="A logo with orange and purpl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4208" name="image5.png" descr="A logo with orange and purple letter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864995" cy="639445"/>
                    </a:xfrm>
                    <a:prstGeom prst="rect">
                      <a:avLst/>
                    </a:prstGeom>
                  </pic:spPr>
                </pic:pic>
              </a:graphicData>
            </a:graphic>
            <wp14:sizeRelV relativeFrom="margin">
              <wp14:pctHeight>0</wp14:pctHeight>
            </wp14:sizeRelV>
          </wp:anchor>
        </w:drawing>
      </w:r>
    </w:p>
    <w:p w14:paraId="00D7D09E" w14:textId="77777777" w:rsidR="00A105C6" w:rsidRPr="00A105C6" w:rsidRDefault="00A105C6" w:rsidP="00A105C6">
      <w:pPr>
        <w:spacing w:before="82"/>
        <w:ind w:left="6841"/>
        <w:rPr>
          <w:rFonts w:ascii="3M Circular Book" w:hAnsi="3M Circular Book" w:cs="3M Circular Book"/>
          <w:b/>
          <w:color w:val="221F1F"/>
          <w:w w:val="115"/>
          <w:sz w:val="12"/>
          <w:szCs w:val="12"/>
        </w:rPr>
      </w:pPr>
    </w:p>
    <w:p w14:paraId="76974E4D" w14:textId="77777777" w:rsidR="0037225F" w:rsidRDefault="0037225F" w:rsidP="0037225F">
      <w:pPr>
        <w:pStyle w:val="BodyText"/>
        <w:rPr>
          <w:rFonts w:ascii="3M Circular TT Book" w:hAnsi="3M Circular TT Book" w:cs="3M Circular TT Book"/>
          <w:sz w:val="22"/>
          <w:szCs w:val="22"/>
        </w:rPr>
      </w:pPr>
      <w:r w:rsidRPr="00550C41">
        <w:rPr>
          <w:rFonts w:ascii="3M Circular TT Book" w:hAnsi="3M Circular TT Book" w:cs="3M Circular TT Book"/>
          <w:b/>
          <w:sz w:val="22"/>
          <w:szCs w:val="22"/>
        </w:rPr>
        <w:t>Media Contact</w:t>
      </w:r>
      <w:r w:rsidRPr="00660D2A">
        <w:rPr>
          <w:rFonts w:ascii="3M Circular TT Book" w:hAnsi="3M Circular TT Book" w:cs="3M Circular TT Book"/>
          <w:b/>
          <w:sz w:val="22"/>
          <w:szCs w:val="22"/>
        </w:rPr>
        <w:t>:</w:t>
      </w:r>
      <w:r w:rsidRPr="00660D2A">
        <w:rPr>
          <w:rFonts w:ascii="3M Circular TT Book" w:hAnsi="3M Circular TT Book" w:cs="3M Circular TT Book"/>
          <w:sz w:val="22"/>
          <w:szCs w:val="22"/>
        </w:rPr>
        <w:t xml:space="preserve"> </w:t>
      </w:r>
    </w:p>
    <w:p w14:paraId="19E4E22B" w14:textId="77777777" w:rsidR="0037225F" w:rsidRDefault="0037225F" w:rsidP="0037225F">
      <w:pPr>
        <w:pStyle w:val="BodyText"/>
        <w:rPr>
          <w:rFonts w:ascii="3M Circular TT Book" w:hAnsi="3M Circular TT Book" w:cs="3M Circular TT Book"/>
          <w:sz w:val="22"/>
          <w:szCs w:val="22"/>
        </w:rPr>
      </w:pPr>
      <w:r>
        <w:rPr>
          <w:rFonts w:ascii="3M Circular TT Book" w:hAnsi="3M Circular TT Book" w:cs="3M Circular TT Book"/>
          <w:sz w:val="22"/>
          <w:szCs w:val="22"/>
        </w:rPr>
        <w:t>Caitlin Moyer</w:t>
      </w:r>
    </w:p>
    <w:p w14:paraId="5DCDD2E2" w14:textId="77777777" w:rsidR="0037225F" w:rsidRDefault="0037225F" w:rsidP="0037225F">
      <w:pPr>
        <w:pStyle w:val="BodyText"/>
        <w:rPr>
          <w:rFonts w:ascii="3M Circular TT Book" w:hAnsi="3M Circular TT Book" w:cs="3M Circular TT Book"/>
          <w:sz w:val="22"/>
          <w:szCs w:val="22"/>
        </w:rPr>
      </w:pPr>
      <w:r w:rsidRPr="00660D2A">
        <w:rPr>
          <w:rFonts w:ascii="3M Circular TT Book" w:hAnsi="3M Circular TT Book" w:cs="3M Circular TT Book"/>
          <w:sz w:val="22"/>
          <w:szCs w:val="22"/>
        </w:rPr>
        <w:t>3M Open Media Director</w:t>
      </w:r>
    </w:p>
    <w:p w14:paraId="04009D9B" w14:textId="21F5E8AC" w:rsidR="0037225F" w:rsidRDefault="0037225F" w:rsidP="0037225F">
      <w:pPr>
        <w:pStyle w:val="BodyText"/>
        <w:rPr>
          <w:rFonts w:ascii="3M Circular TT Book" w:hAnsi="3M Circular TT Book" w:cs="3M Circular TT Book"/>
          <w:sz w:val="22"/>
          <w:szCs w:val="22"/>
        </w:rPr>
      </w:pPr>
      <w:r w:rsidRPr="00660D2A">
        <w:rPr>
          <w:rFonts w:ascii="3M Circular TT Book" w:hAnsi="3M Circular TT Book" w:cs="3M Circular TT Book"/>
          <w:sz w:val="22"/>
          <w:szCs w:val="22"/>
        </w:rPr>
        <w:t>(</w:t>
      </w:r>
      <w:r>
        <w:rPr>
          <w:rFonts w:ascii="3M Circular TT Book" w:hAnsi="3M Circular TT Book" w:cs="3M Circular TT Book"/>
          <w:sz w:val="22"/>
          <w:szCs w:val="22"/>
        </w:rPr>
        <w:t xml:space="preserve">414) 380-8921 </w:t>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r>
      <w:r>
        <w:rPr>
          <w:rFonts w:ascii="3M Circular TT Book" w:hAnsi="3M Circular TT Book" w:cs="3M Circular TT Book"/>
          <w:sz w:val="22"/>
          <w:szCs w:val="22"/>
        </w:rPr>
        <w:tab/>
        <w:t xml:space="preserve">    </w:t>
      </w:r>
      <w:r>
        <w:rPr>
          <w:rFonts w:ascii="3M Circular TT Book" w:hAnsi="3M Circular TT Book" w:cs="3M Circular TT Book"/>
          <w:b/>
          <w:sz w:val="22"/>
          <w:szCs w:val="22"/>
        </w:rPr>
        <w:t>FOR IMMEDIATE RELEASE</w:t>
      </w:r>
    </w:p>
    <w:p w14:paraId="0EB0EB3F" w14:textId="481311D0" w:rsidR="0037225F" w:rsidRDefault="0037225F" w:rsidP="0037225F">
      <w:pPr>
        <w:pStyle w:val="BodyText"/>
        <w:rPr>
          <w:rFonts w:ascii="3M Circular TT Book" w:hAnsi="3M Circular TT Book" w:cs="3M Circular TT Book"/>
          <w:b/>
          <w:sz w:val="22"/>
          <w:szCs w:val="22"/>
        </w:rPr>
      </w:pPr>
      <w:hyperlink r:id="rId7" w:history="1">
        <w:r w:rsidRPr="00D456E8">
          <w:rPr>
            <w:rStyle w:val="Hyperlink"/>
            <w:rFonts w:ascii="3M Circular TT Book" w:hAnsi="3M Circular TT Book" w:cs="3M Circular TT Book"/>
            <w:sz w:val="22"/>
            <w:szCs w:val="22"/>
          </w:rPr>
          <w:t>cmoyer@3mopen.com</w:t>
        </w:r>
      </w:hyperlink>
      <w:r>
        <w:tab/>
      </w:r>
      <w:r>
        <w:tab/>
      </w:r>
      <w:r>
        <w:tab/>
      </w:r>
      <w:r>
        <w:tab/>
      </w:r>
      <w:r>
        <w:tab/>
      </w:r>
      <w:r>
        <w:tab/>
      </w:r>
      <w:r>
        <w:tab/>
      </w:r>
      <w:r>
        <w:tab/>
      </w:r>
      <w:r w:rsidR="003A2C9C">
        <w:t xml:space="preserve">     </w:t>
      </w:r>
      <w:r w:rsidR="00CC1E27">
        <w:rPr>
          <w:rFonts w:ascii="3M Circular TT Book" w:hAnsi="3M Circular TT Book" w:cs="3M Circular TT Book"/>
          <w:b/>
          <w:sz w:val="22"/>
          <w:szCs w:val="22"/>
        </w:rPr>
        <w:t>Monday, June 29</w:t>
      </w:r>
      <w:r w:rsidR="003A2C9C">
        <w:rPr>
          <w:rFonts w:ascii="3M Circular TT Book" w:hAnsi="3M Circular TT Book" w:cs="3M Circular TT Book"/>
          <w:b/>
          <w:sz w:val="22"/>
          <w:szCs w:val="22"/>
        </w:rPr>
        <w:t xml:space="preserve">, </w:t>
      </w:r>
      <w:r>
        <w:rPr>
          <w:rFonts w:ascii="3M Circular TT Book" w:hAnsi="3M Circular TT Book" w:cs="3M Circular TT Book"/>
          <w:b/>
          <w:sz w:val="22"/>
          <w:szCs w:val="22"/>
        </w:rPr>
        <w:t>202</w:t>
      </w:r>
      <w:r w:rsidR="00CC1E27">
        <w:rPr>
          <w:rFonts w:ascii="3M Circular TT Book" w:hAnsi="3M Circular TT Book" w:cs="3M Circular TT Book"/>
          <w:b/>
          <w:sz w:val="22"/>
          <w:szCs w:val="22"/>
        </w:rPr>
        <w:t>6</w:t>
      </w:r>
    </w:p>
    <w:p w14:paraId="36DD5974" w14:textId="77777777" w:rsidR="00285ADB" w:rsidRDefault="00285ADB" w:rsidP="0037225F">
      <w:pPr>
        <w:pStyle w:val="BodyText"/>
        <w:ind w:right="1152"/>
        <w:rPr>
          <w:rFonts w:ascii="3M Circular TT Bold" w:hAnsi="3M Circular TT Bold" w:cs="3M Circular TT Bold"/>
          <w:b/>
          <w:bCs/>
          <w:sz w:val="32"/>
          <w:szCs w:val="32"/>
        </w:rPr>
      </w:pPr>
    </w:p>
    <w:p w14:paraId="1FA19676" w14:textId="77777777" w:rsidR="00CC1E27" w:rsidRPr="00CC1E27" w:rsidRDefault="00CC1E27" w:rsidP="00CC1E27">
      <w:pPr>
        <w:pStyle w:val="NormalWeb"/>
        <w:spacing w:before="0" w:beforeAutospacing="0" w:after="0" w:afterAutospacing="0"/>
        <w:jc w:val="center"/>
        <w:rPr>
          <w:rFonts w:ascii="3M Circular TT Bold" w:hAnsi="3M Circular TT Bold" w:cs="3M Circular TT Bold"/>
          <w:b/>
          <w:bCs/>
          <w:sz w:val="32"/>
          <w:szCs w:val="32"/>
        </w:rPr>
      </w:pPr>
      <w:r w:rsidRPr="00CC1E27">
        <w:rPr>
          <w:rFonts w:ascii="3M Circular TT Bold" w:hAnsi="3M Circular TT Bold" w:cs="3M Circular TT Bold"/>
          <w:b/>
          <w:bCs/>
          <w:sz w:val="32"/>
          <w:szCs w:val="32"/>
        </w:rPr>
        <w:t>SCOTTIE SCHEFFLER HEADLINES EARLY COMMITMENTS FOR 2026 3M OPEN</w:t>
      </w:r>
    </w:p>
    <w:p w14:paraId="298F71CA" w14:textId="77777777" w:rsidR="001C5A3D" w:rsidRDefault="001C5A3D" w:rsidP="001C5A3D">
      <w:pPr>
        <w:pStyle w:val="NormalWeb"/>
        <w:spacing w:before="0" w:beforeAutospacing="0" w:line="276" w:lineRule="auto"/>
        <w:jc w:val="center"/>
        <w:rPr>
          <w:rFonts w:ascii="3M Circular TT Bold" w:hAnsi="3M Circular TT Bold" w:cs="3M Circular TT Bold"/>
          <w:b/>
          <w:bCs/>
          <w:i/>
          <w:iCs/>
        </w:rPr>
      </w:pPr>
      <w:r w:rsidRPr="001C5A3D">
        <w:rPr>
          <w:rFonts w:ascii="3M Circular TT Bold" w:hAnsi="3M Circular TT Bold" w:cs="3M Circular TT Bold"/>
          <w:b/>
          <w:bCs/>
          <w:i/>
          <w:iCs/>
        </w:rPr>
        <w:t>Kurt Kitayama Returns as Defending Champion; Top Rising Stars Commit</w:t>
      </w:r>
    </w:p>
    <w:p w14:paraId="4274CF79" w14:textId="77777777" w:rsidR="001C5A3D" w:rsidRPr="001C5A3D" w:rsidRDefault="00CC1E27" w:rsidP="001C5A3D">
      <w:pPr>
        <w:pStyle w:val="NormalWeb"/>
        <w:spacing w:before="0" w:beforeAutospacing="0" w:line="276" w:lineRule="auto"/>
        <w:rPr>
          <w:rFonts w:ascii="3M Circular TT Book" w:eastAsia="Calibri" w:hAnsi="3M Circular TT Book" w:cs="3M Circular TT Book"/>
          <w:sz w:val="22"/>
          <w:szCs w:val="22"/>
        </w:rPr>
      </w:pPr>
      <w:r w:rsidRPr="001C5A3D">
        <w:rPr>
          <w:rFonts w:ascii="3M Circular TT Book" w:eastAsia="Calibri" w:hAnsi="3M Circular TT Book" w:cs="3M Circular TT Book"/>
          <w:b/>
          <w:bCs/>
          <w:sz w:val="22"/>
          <w:szCs w:val="22"/>
        </w:rPr>
        <w:t>BLAINE</w:t>
      </w:r>
      <w:r w:rsidR="00C63BE8" w:rsidRPr="001C5A3D">
        <w:rPr>
          <w:rFonts w:ascii="3M Circular TT Book" w:eastAsia="Calibri" w:hAnsi="3M Circular TT Book" w:cs="3M Circular TT Book"/>
          <w:b/>
          <w:bCs/>
          <w:sz w:val="22"/>
          <w:szCs w:val="22"/>
        </w:rPr>
        <w:t xml:space="preserve">, MN – </w:t>
      </w:r>
      <w:r w:rsidR="001C5A3D" w:rsidRPr="001C5A3D">
        <w:rPr>
          <w:rFonts w:ascii="3M Circular TT Book" w:eastAsia="Calibri" w:hAnsi="3M Circular TT Book" w:cs="3M Circular TT Book"/>
          <w:sz w:val="22"/>
          <w:szCs w:val="22"/>
        </w:rPr>
        <w:t xml:space="preserve">World No. 1 </w:t>
      </w:r>
      <w:r w:rsidR="001C5A3D" w:rsidRPr="001C5A3D">
        <w:rPr>
          <w:rFonts w:ascii="3M Circular TT Book" w:eastAsia="Calibri" w:hAnsi="3M Circular TT Book" w:cs="3M Circular TT Book"/>
          <w:b/>
          <w:bCs/>
          <w:sz w:val="22"/>
          <w:szCs w:val="22"/>
        </w:rPr>
        <w:t>Scottie Scheffler</w:t>
      </w:r>
      <w:r w:rsidR="001C5A3D" w:rsidRPr="001C5A3D">
        <w:rPr>
          <w:rFonts w:ascii="3M Circular TT Book" w:eastAsia="Calibri" w:hAnsi="3M Circular TT Book" w:cs="3M Circular TT Book"/>
          <w:sz w:val="22"/>
          <w:szCs w:val="22"/>
        </w:rPr>
        <w:t xml:space="preserve"> headlines the early commitments for the 2026 3M Open, joining a strong field set to compete July 20–26 at TPC Twin Cities in Blaine, Minnesota.</w:t>
      </w:r>
    </w:p>
    <w:p w14:paraId="16483B63" w14:textId="25F98563"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Scheffler, the reigning Open Championship winner, has recorded 20 PGA TOUR victories, including four major championships. His commitment marks his debut at TPC Twin Cities.</w:t>
      </w:r>
    </w:p>
    <w:p w14:paraId="56186B86" w14:textId="41289223" w:rsidR="004A3EC7"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 xml:space="preserve">Defending champion </w:t>
      </w:r>
      <w:r w:rsidRPr="001C5A3D">
        <w:rPr>
          <w:rFonts w:ascii="3M Circular TT Book" w:hAnsi="3M Circular TT Book" w:cs="3M Circular TT Book"/>
          <w:b/>
          <w:bCs/>
          <w:sz w:val="22"/>
          <w:szCs w:val="22"/>
        </w:rPr>
        <w:t>Kurt Kitayama</w:t>
      </w:r>
      <w:r w:rsidRPr="001C5A3D">
        <w:rPr>
          <w:rFonts w:ascii="3M Circular TT Book" w:hAnsi="3M Circular TT Book" w:cs="3M Circular TT Book"/>
          <w:sz w:val="22"/>
          <w:szCs w:val="22"/>
        </w:rPr>
        <w:t xml:space="preserve"> returns after earning his </w:t>
      </w:r>
      <w:r>
        <w:rPr>
          <w:rFonts w:ascii="3M Circular TT Book" w:hAnsi="3M Circular TT Book" w:cs="3M Circular TT Book"/>
          <w:sz w:val="22"/>
          <w:szCs w:val="22"/>
        </w:rPr>
        <w:t>second</w:t>
      </w:r>
      <w:r w:rsidRPr="001C5A3D">
        <w:rPr>
          <w:rFonts w:ascii="3M Circular TT Book" w:hAnsi="3M Circular TT Book" w:cs="3M Circular TT Book"/>
          <w:sz w:val="22"/>
          <w:szCs w:val="22"/>
        </w:rPr>
        <w:t xml:space="preserve"> PGA TOUR victory at the 2025 3M Open with a one-stroke win. Kitayama aims to become the first back-to-back winner in 3M Open history.</w:t>
      </w:r>
      <w:r w:rsidR="004A3EC7">
        <w:rPr>
          <w:rFonts w:ascii="3M Circular TT Book" w:hAnsi="3M Circular TT Book" w:cs="3M Circular TT Book"/>
          <w:sz w:val="22"/>
          <w:szCs w:val="22"/>
        </w:rPr>
        <w:t xml:space="preserve"> </w:t>
      </w:r>
      <w:r w:rsidR="00911065">
        <w:rPr>
          <w:rFonts w:ascii="3M Circular TT Book" w:hAnsi="3M Circular TT Book" w:cs="3M Circular TT Book"/>
          <w:sz w:val="22"/>
          <w:szCs w:val="22"/>
        </w:rPr>
        <w:t>Other past champions returning to the field</w:t>
      </w:r>
      <w:r w:rsidR="00911065" w:rsidRPr="00955F5A">
        <w:rPr>
          <w:rFonts w:ascii="3M Circular TT Book" w:hAnsi="3M Circular TT Book" w:cs="3M Circular TT Book"/>
          <w:sz w:val="22"/>
          <w:szCs w:val="22"/>
        </w:rPr>
        <w:t xml:space="preserve"> are</w:t>
      </w:r>
      <w:r w:rsidR="00911065" w:rsidRPr="00911065">
        <w:rPr>
          <w:rFonts w:ascii="3M Circular TT Book" w:hAnsi="3M Circular TT Book" w:cs="3M Circular TT Book"/>
          <w:b/>
          <w:bCs/>
          <w:sz w:val="22"/>
          <w:szCs w:val="22"/>
        </w:rPr>
        <w:t xml:space="preserve"> Jhonattan Vegas</w:t>
      </w:r>
      <w:r w:rsidR="00911065">
        <w:rPr>
          <w:rFonts w:ascii="3M Circular TT Book" w:hAnsi="3M Circular TT Book" w:cs="3M Circular TT Book"/>
          <w:sz w:val="22"/>
          <w:szCs w:val="22"/>
        </w:rPr>
        <w:t xml:space="preserve"> (2024)</w:t>
      </w:r>
      <w:r w:rsidR="00B5403A">
        <w:rPr>
          <w:rFonts w:ascii="3M Circular TT Book" w:hAnsi="3M Circular TT Book" w:cs="3M Circular TT Book"/>
          <w:sz w:val="22"/>
          <w:szCs w:val="22"/>
        </w:rPr>
        <w:t xml:space="preserve">, </w:t>
      </w:r>
      <w:r w:rsidR="00911065" w:rsidRPr="00911065">
        <w:rPr>
          <w:rFonts w:ascii="3M Circular TT Book" w:hAnsi="3M Circular TT Book" w:cs="3M Circular TT Book"/>
          <w:b/>
          <w:bCs/>
          <w:sz w:val="22"/>
          <w:szCs w:val="22"/>
        </w:rPr>
        <w:t>Lee Hodges</w:t>
      </w:r>
      <w:r w:rsidR="00911065">
        <w:rPr>
          <w:rFonts w:ascii="3M Circular TT Book" w:hAnsi="3M Circular TT Book" w:cs="3M Circular TT Book"/>
          <w:sz w:val="22"/>
          <w:szCs w:val="22"/>
        </w:rPr>
        <w:t xml:space="preserve"> (2023)</w:t>
      </w:r>
      <w:r w:rsidR="00B5403A">
        <w:rPr>
          <w:rFonts w:ascii="3M Circular TT Book" w:hAnsi="3M Circular TT Book" w:cs="3M Circular TT Book"/>
          <w:sz w:val="22"/>
          <w:szCs w:val="22"/>
        </w:rPr>
        <w:t xml:space="preserve"> and </w:t>
      </w:r>
      <w:r w:rsidR="00B5403A" w:rsidRPr="00B5403A">
        <w:rPr>
          <w:rFonts w:ascii="3M Circular TT Book" w:hAnsi="3M Circular TT Book" w:cs="3M Circular TT Book"/>
          <w:b/>
          <w:bCs/>
          <w:sz w:val="22"/>
          <w:szCs w:val="22"/>
        </w:rPr>
        <w:t>Cameron Champ</w:t>
      </w:r>
      <w:r w:rsidR="00B5403A">
        <w:rPr>
          <w:rFonts w:ascii="3M Circular TT Book" w:hAnsi="3M Circular TT Book" w:cs="3M Circular TT Book"/>
          <w:sz w:val="22"/>
          <w:szCs w:val="22"/>
        </w:rPr>
        <w:t xml:space="preserve"> (2021)</w:t>
      </w:r>
      <w:r w:rsidR="00911065">
        <w:rPr>
          <w:rFonts w:ascii="3M Circular TT Book" w:hAnsi="3M Circular TT Book" w:cs="3M Circular TT Book"/>
          <w:sz w:val="22"/>
          <w:szCs w:val="22"/>
        </w:rPr>
        <w:t>.</w:t>
      </w:r>
    </w:p>
    <w:p w14:paraId="6EA189CC" w14:textId="6DBC085C" w:rsidR="008A6D11"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 xml:space="preserve">The field also includes recent World No. 1 amateur </w:t>
      </w:r>
      <w:r w:rsidRPr="001C5A3D">
        <w:rPr>
          <w:rFonts w:ascii="3M Circular TT Book" w:hAnsi="3M Circular TT Book" w:cs="3M Circular TT Book"/>
          <w:b/>
          <w:bCs/>
          <w:sz w:val="22"/>
          <w:szCs w:val="22"/>
        </w:rPr>
        <w:t>Jackson Koivun</w:t>
      </w:r>
      <w:r w:rsidRPr="001C5A3D">
        <w:rPr>
          <w:rFonts w:ascii="3M Circular TT Book" w:hAnsi="3M Circular TT Book" w:cs="3M Circular TT Book"/>
          <w:sz w:val="22"/>
          <w:szCs w:val="22"/>
        </w:rPr>
        <w:t>, who earned co-low amateur honors at the U.</w:t>
      </w:r>
      <w:r w:rsidRPr="008A6D11">
        <w:rPr>
          <w:rFonts w:ascii="3M Circular TT Book" w:hAnsi="3M Circular TT Book" w:cs="3M Circular TT Book"/>
          <w:sz w:val="22"/>
          <w:szCs w:val="22"/>
        </w:rPr>
        <w:t xml:space="preserve">S. Open before turning </w:t>
      </w:r>
      <w:r w:rsidR="008A6D11">
        <w:rPr>
          <w:rFonts w:ascii="3M Circular TT Book" w:hAnsi="3M Circular TT Book" w:cs="3M Circular TT Book"/>
          <w:sz w:val="22"/>
          <w:szCs w:val="22"/>
        </w:rPr>
        <w:t>professional last</w:t>
      </w:r>
      <w:r w:rsidRPr="008A6D11">
        <w:rPr>
          <w:rFonts w:ascii="3M Circular TT Book" w:hAnsi="3M Circular TT Book" w:cs="3M Circular TT Book"/>
          <w:sz w:val="22"/>
          <w:szCs w:val="22"/>
        </w:rPr>
        <w:t xml:space="preserve"> week; NCAA individual champion </w:t>
      </w:r>
      <w:r w:rsidRPr="008A6D11">
        <w:rPr>
          <w:rFonts w:ascii="3M Circular TT Book" w:hAnsi="3M Circular TT Book" w:cs="3M Circular TT Book"/>
          <w:b/>
          <w:bCs/>
          <w:sz w:val="22"/>
          <w:szCs w:val="22"/>
        </w:rPr>
        <w:t>Preston Stout</w:t>
      </w:r>
      <w:r w:rsidRPr="008A6D11">
        <w:rPr>
          <w:rFonts w:ascii="3M Circular TT Book" w:hAnsi="3M Circular TT Book" w:cs="3M Circular TT Book"/>
          <w:sz w:val="22"/>
          <w:szCs w:val="22"/>
        </w:rPr>
        <w:t xml:space="preserve"> of Oklahoma State; Virginia’s </w:t>
      </w:r>
      <w:r w:rsidRPr="008A6D11">
        <w:rPr>
          <w:rFonts w:ascii="3M Circular TT Book" w:hAnsi="3M Circular TT Book" w:cs="3M Circular TT Book"/>
          <w:b/>
          <w:bCs/>
          <w:sz w:val="22"/>
          <w:szCs w:val="22"/>
        </w:rPr>
        <w:t>Ben James</w:t>
      </w:r>
      <w:r w:rsidRPr="008A6D11">
        <w:rPr>
          <w:rFonts w:ascii="3M Circular TT Book" w:hAnsi="3M Circular TT Book" w:cs="3M Circular TT Book"/>
          <w:sz w:val="22"/>
          <w:szCs w:val="22"/>
        </w:rPr>
        <w:t>, who finished his collegiate career ranked No. 1 in the PGA TOUR University Class of 2026</w:t>
      </w:r>
      <w:r w:rsidR="008A6D11">
        <w:rPr>
          <w:rFonts w:ascii="3M Circular TT Book" w:hAnsi="3M Circular TT Book" w:cs="3M Circular TT Book"/>
          <w:sz w:val="22"/>
          <w:szCs w:val="22"/>
        </w:rPr>
        <w:t xml:space="preserve">; and North Carolina’s </w:t>
      </w:r>
      <w:r w:rsidR="008A6D11" w:rsidRPr="008A6D11">
        <w:rPr>
          <w:rFonts w:ascii="3M Circular TT Book" w:hAnsi="3M Circular TT Book" w:cs="3M Circular TT Book"/>
          <w:b/>
          <w:bCs/>
          <w:sz w:val="22"/>
          <w:szCs w:val="22"/>
        </w:rPr>
        <w:t>Sihan Sandhu</w:t>
      </w:r>
      <w:r w:rsidR="008A6D11">
        <w:rPr>
          <w:rFonts w:ascii="3M Circular TT Book" w:hAnsi="3M Circular TT Book" w:cs="3M Circular TT Book"/>
          <w:sz w:val="22"/>
          <w:szCs w:val="22"/>
        </w:rPr>
        <w:t>, who secured a sponsor ex</w:t>
      </w:r>
      <w:r w:rsidR="008A6D11" w:rsidRPr="008A6D11">
        <w:rPr>
          <w:rFonts w:ascii="3M Circular TT Book" w:hAnsi="3M Circular TT Book" w:cs="3M Circular TT Book"/>
          <w:sz w:val="22"/>
          <w:szCs w:val="22"/>
        </w:rPr>
        <w:t>e</w:t>
      </w:r>
      <w:r w:rsidR="008A6D11">
        <w:rPr>
          <w:rFonts w:ascii="3M Circular TT Book" w:hAnsi="3M Circular TT Book" w:cs="3M Circular TT Book"/>
          <w:sz w:val="22"/>
          <w:szCs w:val="22"/>
        </w:rPr>
        <w:t>mption when he won the individual title at the</w:t>
      </w:r>
      <w:r w:rsidR="008A6D11" w:rsidRPr="008A6D11">
        <w:rPr>
          <w:rFonts w:ascii="3M Circular TT Book" w:hAnsi="3M Circular TT Book" w:cs="3M Circular TT Book"/>
          <w:sz w:val="22"/>
          <w:szCs w:val="22"/>
        </w:rPr>
        <w:t xml:space="preserve"> Augusta Haskins Award Invitational</w:t>
      </w:r>
      <w:r w:rsidR="008A6D11">
        <w:rPr>
          <w:rFonts w:ascii="3M Circular TT Book" w:hAnsi="3M Circular TT Book" w:cs="3M Circular TT Book"/>
          <w:sz w:val="22"/>
          <w:szCs w:val="22"/>
        </w:rPr>
        <w:t xml:space="preserve"> presented by 3M</w:t>
      </w:r>
      <w:r w:rsidR="008A6D11" w:rsidRPr="008A6D11">
        <w:rPr>
          <w:rFonts w:ascii="3M Circular TT Book" w:hAnsi="3M Circular TT Book" w:cs="3M Circular TT Book"/>
          <w:sz w:val="22"/>
          <w:szCs w:val="22"/>
        </w:rPr>
        <w:t xml:space="preserve"> </w:t>
      </w:r>
      <w:r w:rsidR="008A6D11">
        <w:rPr>
          <w:rFonts w:ascii="3M Circular TT Book" w:hAnsi="3M Circular TT Book" w:cs="3M Circular TT Book"/>
          <w:sz w:val="22"/>
          <w:szCs w:val="22"/>
        </w:rPr>
        <w:t>in April.</w:t>
      </w:r>
    </w:p>
    <w:p w14:paraId="765E27B9" w14:textId="77777777"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“Year after year, the 3M Open attracts an incredible mix of proven PGA TOUR winners, global stars and the next wave of elite talent,” said Hollis Cavner, 3M Open Executive Director. “This early group of commitments reflects the strength of our field and what will be another outstanding week at TPC Twin Cities.”</w:t>
      </w:r>
    </w:p>
    <w:p w14:paraId="52B880FD" w14:textId="5E8AC411" w:rsidR="004A3EC7" w:rsidRDefault="004A3EC7" w:rsidP="001C5A3D">
      <w:pPr>
        <w:pStyle w:val="NormalWeb"/>
        <w:spacing w:before="0" w:beforeAutospacing="0" w:line="276" w:lineRule="auto"/>
        <w:rPr>
          <w:rFonts w:ascii="3M Circular TT Book" w:hAnsi="3M Circular TT Book" w:cs="3M Circular TT Book"/>
          <w:sz w:val="22"/>
          <w:szCs w:val="22"/>
        </w:rPr>
      </w:pPr>
      <w:r w:rsidRPr="004A3EC7">
        <w:rPr>
          <w:rFonts w:ascii="3M Circular TT Book" w:hAnsi="3M Circular TT Book" w:cs="3M Circular TT Book"/>
          <w:sz w:val="22"/>
          <w:szCs w:val="22"/>
        </w:rPr>
        <w:t xml:space="preserve">Also in the field are </w:t>
      </w:r>
      <w:r w:rsidRPr="00235D7A">
        <w:rPr>
          <w:rFonts w:ascii="3M Circular TT Book" w:hAnsi="3M Circular TT Book" w:cs="3M Circular TT Book"/>
          <w:b/>
          <w:bCs/>
          <w:sz w:val="22"/>
          <w:szCs w:val="22"/>
        </w:rPr>
        <w:t>Luke Clanton, Joel Dahmen, Ryan Fox, Tom Hoge, Billy Horschel, Mackenzie Hughes, Jake Knapp, Maverick McNealy, Keith Mitchell, Davis Riley, Neal Shipley, Brandt Snedeker, and Gary Woodland</w:t>
      </w:r>
      <w:r w:rsidRPr="004A3EC7">
        <w:rPr>
          <w:rFonts w:ascii="3M Circular TT Book" w:hAnsi="3M Circular TT Book" w:cs="3M Circular TT Book"/>
          <w:sz w:val="22"/>
          <w:szCs w:val="22"/>
        </w:rPr>
        <w:t>, adding depth to the 2026 tournament.</w:t>
      </w:r>
      <w:r>
        <w:rPr>
          <w:rFonts w:ascii="3M Circular TT Book" w:hAnsi="3M Circular TT Book" w:cs="3M Circular TT Book"/>
          <w:sz w:val="22"/>
          <w:szCs w:val="22"/>
        </w:rPr>
        <w:t xml:space="preserve"> The full field will be announced in July.</w:t>
      </w:r>
    </w:p>
    <w:p w14:paraId="0C976A0A" w14:textId="0ABB6904"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Tickets and hospitality packages are on sale now for Minnesota’s only PGA TOUR event, including Fan Passes and premium hospitality options.</w:t>
      </w:r>
    </w:p>
    <w:p w14:paraId="27CBC452" w14:textId="77777777"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Kids 15 and under receive free grounds access with a ticketed adult courtesy of Cub. Active duty, retired and veteran military members are eligible for two complimentary grounds passes for one day of tournament play (Thursday–Sunday).</w:t>
      </w:r>
    </w:p>
    <w:p w14:paraId="4F374A97" w14:textId="0500C53B"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lastRenderedPageBreak/>
        <w:t>The 2026 3M Open will also feature 3M Open Swings and Strings with multi-platinum pop artist Andy Grammer performing Saturday, July 25, following Round 3.</w:t>
      </w:r>
    </w:p>
    <w:p w14:paraId="173563AA" w14:textId="77777777" w:rsidR="001C5A3D" w:rsidRPr="001C5A3D" w:rsidRDefault="001C5A3D" w:rsidP="001C5A3D">
      <w:pPr>
        <w:pStyle w:val="NormalWeb"/>
        <w:spacing w:before="0" w:beforeAutospacing="0" w:line="276" w:lineRule="auto"/>
        <w:rPr>
          <w:rFonts w:ascii="3M Circular TT Book" w:hAnsi="3M Circular TT Book" w:cs="3M Circular TT Book"/>
          <w:sz w:val="22"/>
          <w:szCs w:val="22"/>
        </w:rPr>
      </w:pPr>
      <w:r w:rsidRPr="001C5A3D">
        <w:rPr>
          <w:rFonts w:ascii="3M Circular TT Book" w:hAnsi="3M Circular TT Book" w:cs="3M Circular TT Book"/>
          <w:sz w:val="22"/>
          <w:szCs w:val="22"/>
        </w:rPr>
        <w:t xml:space="preserve">For tickets, hospitality and more information, visit </w:t>
      </w:r>
      <w:hyperlink r:id="rId8" w:tgtFrame="_new" w:history="1">
        <w:r w:rsidRPr="001C5A3D">
          <w:rPr>
            <w:rStyle w:val="Hyperlink"/>
            <w:rFonts w:ascii="3M Circular TT Book" w:hAnsi="3M Circular TT Book" w:cs="3M Circular TT Book"/>
            <w:sz w:val="22"/>
            <w:szCs w:val="22"/>
          </w:rPr>
          <w:t>www.3MOpen.com</w:t>
        </w:r>
      </w:hyperlink>
      <w:r w:rsidRPr="001C5A3D">
        <w:rPr>
          <w:rFonts w:ascii="3M Circular TT Book" w:hAnsi="3M Circular TT Book" w:cs="3M Circular TT Book"/>
          <w:sz w:val="22"/>
          <w:szCs w:val="22"/>
        </w:rPr>
        <w:t>.</w:t>
      </w:r>
    </w:p>
    <w:p w14:paraId="200881BC" w14:textId="763D3E4E" w:rsidR="00CC1E27" w:rsidRPr="00AF4B38" w:rsidRDefault="00CC1E27" w:rsidP="001C5A3D">
      <w:pPr>
        <w:pStyle w:val="NormalWeb"/>
        <w:spacing w:before="0" w:beforeAutospacing="0" w:after="0" w:afterAutospacing="0" w:line="276" w:lineRule="auto"/>
        <w:rPr>
          <w:rFonts w:ascii="3M Circular TT Book" w:hAnsi="3M Circular TT Book" w:cs="3M Circular TT Book"/>
          <w:b/>
          <w:bCs/>
          <w:sz w:val="22"/>
          <w:szCs w:val="22"/>
        </w:rPr>
      </w:pPr>
      <w:r w:rsidRPr="00AF4B38">
        <w:rPr>
          <w:rFonts w:ascii="3M Circular TT Book" w:hAnsi="3M Circular TT Book" w:cs="3M Circular TT Book"/>
          <w:b/>
          <w:bCs/>
          <w:sz w:val="22"/>
          <w:szCs w:val="22"/>
        </w:rPr>
        <w:t>ABOUT THE 3M OPEN</w:t>
      </w:r>
    </w:p>
    <w:p w14:paraId="0165DC8C" w14:textId="77777777" w:rsidR="00CC1E27" w:rsidRPr="00AF4B38" w:rsidRDefault="00CC1E27" w:rsidP="001C5A3D">
      <w:pPr>
        <w:pStyle w:val="NormalWeb"/>
        <w:spacing w:before="0" w:beforeAutospacing="0" w:after="0" w:afterAutospacing="0" w:line="276" w:lineRule="auto"/>
        <w:contextualSpacing/>
        <w:rPr>
          <w:rFonts w:ascii="3M Circular TT Book" w:hAnsi="3M Circular TT Book" w:cs="3M Circular TT Book"/>
          <w:sz w:val="22"/>
          <w:szCs w:val="22"/>
        </w:rPr>
      </w:pPr>
      <w:r w:rsidRPr="00AF4B38">
        <w:rPr>
          <w:rFonts w:ascii="3M Circular TT Book" w:hAnsi="3M Circular TT Book" w:cs="3M Circular TT Book"/>
          <w:sz w:val="22"/>
          <w:szCs w:val="22"/>
        </w:rPr>
        <w:t>The 3M Open debuted in 2019 and is Minnesota’s only PGA TOUR event. Past champions include Matthew Wolff, Michael Thompson, Cameron Champ, Tony Finau, Lee Hodges, Jhonattan Vegas and Kurt Kitayama. Held at TPC Twin Cities, the tournament is managed by Pro Links Sports and supports local initiatives through the 3M Open Fund. Learn more at 3MOpen.com and follow @3MOpen on Instagram, X, and Facebook.</w:t>
      </w:r>
    </w:p>
    <w:p w14:paraId="3BCA92C5"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b/>
          <w:bCs/>
          <w:sz w:val="22"/>
          <w:szCs w:val="22"/>
        </w:rPr>
      </w:pPr>
    </w:p>
    <w:p w14:paraId="656D53FA"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sz w:val="22"/>
          <w:szCs w:val="22"/>
        </w:rPr>
      </w:pPr>
      <w:r w:rsidRPr="00AF4B38">
        <w:rPr>
          <w:rFonts w:ascii="3M Circular TT Book" w:hAnsi="3M Circular TT Book" w:cs="3M Circular TT Book"/>
          <w:b/>
          <w:bCs/>
          <w:sz w:val="22"/>
          <w:szCs w:val="22"/>
        </w:rPr>
        <w:t>ABOUT TPC TWIN CITIES</w:t>
      </w:r>
      <w:r w:rsidRPr="00AF4B38">
        <w:rPr>
          <w:rFonts w:ascii="3M Circular TT Book" w:hAnsi="3M Circular TT Book" w:cs="3M Circular TT Book"/>
          <w:sz w:val="22"/>
          <w:szCs w:val="22"/>
        </w:rPr>
        <w:t> </w:t>
      </w:r>
    </w:p>
    <w:p w14:paraId="2E3B7CE8"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sz w:val="22"/>
          <w:szCs w:val="22"/>
        </w:rPr>
      </w:pPr>
      <w:r w:rsidRPr="00AF4B38">
        <w:rPr>
          <w:rFonts w:ascii="3M Circular TT Book" w:hAnsi="3M Circular TT Book" w:cs="3M Circular TT Book"/>
          <w:sz w:val="22"/>
          <w:szCs w:val="22"/>
        </w:rPr>
        <w:t>TPC Twin Cities is a par-72, 7,164-yard championship golf course designed by Arnold Palmer and Minnesota native Tom Lehman. Built to highlight the area's natural beauty, it hosted the PGA TOUR Champions' 3M Championship for 18 years before becoming home to the 3M Open in 2019.</w:t>
      </w:r>
    </w:p>
    <w:p w14:paraId="3B339704"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sz w:val="22"/>
          <w:szCs w:val="22"/>
        </w:rPr>
      </w:pPr>
      <w:r w:rsidRPr="00AF4B38">
        <w:rPr>
          <w:rFonts w:ascii="3M Circular TT Book" w:hAnsi="3M Circular TT Book" w:cs="3M Circular TT Book"/>
          <w:sz w:val="22"/>
          <w:szCs w:val="22"/>
        </w:rPr>
        <w:t>  </w:t>
      </w:r>
    </w:p>
    <w:p w14:paraId="453539E9"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b/>
          <w:bCs/>
          <w:sz w:val="22"/>
          <w:szCs w:val="22"/>
        </w:rPr>
      </w:pPr>
      <w:r w:rsidRPr="00AF4B38">
        <w:rPr>
          <w:rFonts w:ascii="3M Circular TT Book" w:hAnsi="3M Circular TT Book" w:cs="3M Circular TT Book"/>
          <w:b/>
          <w:bCs/>
          <w:sz w:val="22"/>
          <w:szCs w:val="22"/>
        </w:rPr>
        <w:t>A</w:t>
      </w:r>
      <w:r>
        <w:rPr>
          <w:rFonts w:ascii="3M Circular TT Book" w:hAnsi="3M Circular TT Book" w:cs="3M Circular TT Book"/>
          <w:b/>
          <w:bCs/>
          <w:sz w:val="22"/>
          <w:szCs w:val="22"/>
        </w:rPr>
        <w:t>BOUT 3M</w:t>
      </w:r>
    </w:p>
    <w:p w14:paraId="5A082B0E" w14:textId="77777777" w:rsidR="00D758A8" w:rsidRPr="00AF4B38" w:rsidRDefault="00D758A8" w:rsidP="00D758A8">
      <w:pPr>
        <w:pStyle w:val="NormalWeb"/>
        <w:spacing w:before="0" w:beforeAutospacing="0" w:after="0" w:afterAutospacing="0"/>
        <w:rPr>
          <w:rFonts w:ascii="3M Circular TT Book" w:hAnsi="3M Circular TT Book" w:cs="3M Circular TT Book"/>
          <w:sz w:val="22"/>
          <w:szCs w:val="22"/>
        </w:rPr>
      </w:pPr>
      <w:r w:rsidRPr="00AF4B38">
        <w:rPr>
          <w:rFonts w:ascii="3M Circular TT Book" w:hAnsi="3M Circular TT Book" w:cs="3M Circular TT Book"/>
          <w:sz w:val="22"/>
          <w:szCs w:val="22"/>
        </w:rPr>
        <w:t>3M (NYSE: MMM) is focused on transforming industries around the world by applying science and creating innovative, customer-focused solutions. Our multi-disciplinary team is working to solve tough customer problems by leveraging diverse technology platforms, differentiated capabilities, global footprint, and operational excellence. Discover how 3M is shaping the future at </w:t>
      </w:r>
      <w:hyperlink r:id="rId9" w:history="1">
        <w:r w:rsidRPr="00AF4B38">
          <w:rPr>
            <w:rStyle w:val="Hyperlink"/>
            <w:rFonts w:ascii="3M Circular TT Book" w:hAnsi="3M Circular TT Book" w:cs="3M Circular TT Book"/>
            <w:sz w:val="22"/>
            <w:szCs w:val="22"/>
          </w:rPr>
          <w:t>3M.com/news-center</w:t>
        </w:r>
      </w:hyperlink>
      <w:r w:rsidRPr="00AF4B38">
        <w:rPr>
          <w:rFonts w:ascii="3M Circular TT Book" w:hAnsi="3M Circular TT Book" w:cs="3M Circular TT Book"/>
          <w:sz w:val="22"/>
          <w:szCs w:val="22"/>
        </w:rPr>
        <w:t>.</w:t>
      </w:r>
    </w:p>
    <w:p w14:paraId="3DA0E280"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sz w:val="22"/>
          <w:szCs w:val="22"/>
        </w:rPr>
      </w:pPr>
    </w:p>
    <w:p w14:paraId="601E23E9" w14:textId="77777777" w:rsidR="00CC1E27" w:rsidRPr="00AF4B38" w:rsidRDefault="00CC1E27" w:rsidP="00CC1E27">
      <w:pPr>
        <w:pStyle w:val="NormalWeb"/>
        <w:spacing w:before="0" w:beforeAutospacing="0" w:after="0" w:afterAutospacing="0" w:line="276" w:lineRule="auto"/>
        <w:contextualSpacing/>
        <w:rPr>
          <w:rFonts w:ascii="3M Circular TT Book" w:hAnsi="3M Circular TT Book" w:cs="3M Circular TT Book"/>
          <w:sz w:val="22"/>
          <w:szCs w:val="22"/>
        </w:rPr>
      </w:pPr>
    </w:p>
    <w:p w14:paraId="1A3A26D0" w14:textId="7AC12836" w:rsidR="00441915" w:rsidRPr="003A2C9C" w:rsidRDefault="00441915" w:rsidP="00CC1E27">
      <w:pPr>
        <w:pStyle w:val="NormalWeb"/>
        <w:spacing w:line="276" w:lineRule="auto"/>
        <w:rPr>
          <w:rFonts w:ascii="3M Circular TT Book" w:hAnsi="3M Circular TT Book" w:cs="3M Circular TT Book"/>
          <w:sz w:val="22"/>
          <w:szCs w:val="22"/>
        </w:rPr>
      </w:pPr>
    </w:p>
    <w:sectPr w:rsidR="00441915" w:rsidRPr="003A2C9C" w:rsidSect="0037225F">
      <w:pgSz w:w="12240" w:h="15840"/>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M Circular Book">
    <w:altName w:val="Calibri"/>
    <w:panose1 w:val="00000000000000000000"/>
    <w:charset w:val="00"/>
    <w:family w:val="swiss"/>
    <w:notTrueType/>
    <w:pitch w:val="variable"/>
    <w:sig w:usb0="A00000BF" w:usb1="5000E47B" w:usb2="00000008" w:usb3="00000000" w:csb0="00000093" w:csb1="00000000"/>
  </w:font>
  <w:font w:name="3M Circular TT Book">
    <w:altName w:val="Calibri"/>
    <w:charset w:val="00"/>
    <w:family w:val="swiss"/>
    <w:pitch w:val="variable"/>
    <w:sig w:usb0="A00000BF" w:usb1="5000E47B" w:usb2="00000008" w:usb3="00000000" w:csb0="00000093" w:csb1="00000000"/>
  </w:font>
  <w:font w:name="3M Circular TT Bold">
    <w:altName w:val="Calibri"/>
    <w:charset w:val="00"/>
    <w:family w:val="swiss"/>
    <w:pitch w:val="variable"/>
    <w:sig w:usb0="A00000BF" w:usb1="5000E47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EA4"/>
    <w:multiLevelType w:val="hybridMultilevel"/>
    <w:tmpl w:val="32A42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4E4F52"/>
    <w:multiLevelType w:val="hybridMultilevel"/>
    <w:tmpl w:val="A1560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B7244"/>
    <w:multiLevelType w:val="hybridMultilevel"/>
    <w:tmpl w:val="F810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897080">
    <w:abstractNumId w:val="1"/>
  </w:num>
  <w:num w:numId="2" w16cid:durableId="1561599701">
    <w:abstractNumId w:val="0"/>
  </w:num>
  <w:num w:numId="3" w16cid:durableId="1360081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4D"/>
    <w:rsid w:val="0006612D"/>
    <w:rsid w:val="00066E41"/>
    <w:rsid w:val="000A4251"/>
    <w:rsid w:val="000C7AB9"/>
    <w:rsid w:val="000D42AB"/>
    <w:rsid w:val="00124639"/>
    <w:rsid w:val="00124A6E"/>
    <w:rsid w:val="0017214D"/>
    <w:rsid w:val="00176BFE"/>
    <w:rsid w:val="001B0052"/>
    <w:rsid w:val="001C5A3D"/>
    <w:rsid w:val="001D09EB"/>
    <w:rsid w:val="00216A0B"/>
    <w:rsid w:val="00235D7A"/>
    <w:rsid w:val="00266143"/>
    <w:rsid w:val="00282BEE"/>
    <w:rsid w:val="00285ADB"/>
    <w:rsid w:val="00295330"/>
    <w:rsid w:val="002D3441"/>
    <w:rsid w:val="00325C2C"/>
    <w:rsid w:val="00331BAE"/>
    <w:rsid w:val="0034748A"/>
    <w:rsid w:val="0037225F"/>
    <w:rsid w:val="003A2C9C"/>
    <w:rsid w:val="003C1EF0"/>
    <w:rsid w:val="003E202C"/>
    <w:rsid w:val="003F0EDB"/>
    <w:rsid w:val="00441915"/>
    <w:rsid w:val="004419E4"/>
    <w:rsid w:val="00461EB4"/>
    <w:rsid w:val="00471B39"/>
    <w:rsid w:val="00474FDF"/>
    <w:rsid w:val="004930BA"/>
    <w:rsid w:val="004935AD"/>
    <w:rsid w:val="004A3EC7"/>
    <w:rsid w:val="004D1FA5"/>
    <w:rsid w:val="004D6EF1"/>
    <w:rsid w:val="004D7F4F"/>
    <w:rsid w:val="004F16FA"/>
    <w:rsid w:val="00544EEB"/>
    <w:rsid w:val="0054628C"/>
    <w:rsid w:val="00550C41"/>
    <w:rsid w:val="005B08BD"/>
    <w:rsid w:val="005D6926"/>
    <w:rsid w:val="005E62FE"/>
    <w:rsid w:val="00621A44"/>
    <w:rsid w:val="00636114"/>
    <w:rsid w:val="00637535"/>
    <w:rsid w:val="00640DDE"/>
    <w:rsid w:val="00652A78"/>
    <w:rsid w:val="00660D2A"/>
    <w:rsid w:val="00665C6E"/>
    <w:rsid w:val="006F2D3D"/>
    <w:rsid w:val="006F6B7D"/>
    <w:rsid w:val="00742764"/>
    <w:rsid w:val="00784AEC"/>
    <w:rsid w:val="007B342C"/>
    <w:rsid w:val="00811934"/>
    <w:rsid w:val="00827963"/>
    <w:rsid w:val="00830A06"/>
    <w:rsid w:val="00850FF0"/>
    <w:rsid w:val="0085284B"/>
    <w:rsid w:val="008A3AA7"/>
    <w:rsid w:val="008A6D11"/>
    <w:rsid w:val="00901B44"/>
    <w:rsid w:val="00911065"/>
    <w:rsid w:val="00936171"/>
    <w:rsid w:val="009438AA"/>
    <w:rsid w:val="00955F5A"/>
    <w:rsid w:val="009C341A"/>
    <w:rsid w:val="00A105C6"/>
    <w:rsid w:val="00A20E73"/>
    <w:rsid w:val="00A27AF1"/>
    <w:rsid w:val="00A5554C"/>
    <w:rsid w:val="00A67530"/>
    <w:rsid w:val="00A70096"/>
    <w:rsid w:val="00A97138"/>
    <w:rsid w:val="00AC0EB0"/>
    <w:rsid w:val="00AC4F79"/>
    <w:rsid w:val="00AF1BE9"/>
    <w:rsid w:val="00B0284A"/>
    <w:rsid w:val="00B226B7"/>
    <w:rsid w:val="00B23B7C"/>
    <w:rsid w:val="00B5403A"/>
    <w:rsid w:val="00B65CBB"/>
    <w:rsid w:val="00B95CE3"/>
    <w:rsid w:val="00BC4289"/>
    <w:rsid w:val="00BC475D"/>
    <w:rsid w:val="00BE02A6"/>
    <w:rsid w:val="00C062AC"/>
    <w:rsid w:val="00C11C54"/>
    <w:rsid w:val="00C23B9B"/>
    <w:rsid w:val="00C63BE8"/>
    <w:rsid w:val="00C66C8C"/>
    <w:rsid w:val="00C80401"/>
    <w:rsid w:val="00CC1E27"/>
    <w:rsid w:val="00CC500C"/>
    <w:rsid w:val="00CC5DEC"/>
    <w:rsid w:val="00D112C1"/>
    <w:rsid w:val="00D279B4"/>
    <w:rsid w:val="00D5295B"/>
    <w:rsid w:val="00D758A8"/>
    <w:rsid w:val="00DA01D4"/>
    <w:rsid w:val="00DA7CE2"/>
    <w:rsid w:val="00DD1284"/>
    <w:rsid w:val="00DD4DB0"/>
    <w:rsid w:val="00E0047F"/>
    <w:rsid w:val="00E140C2"/>
    <w:rsid w:val="00E16E5F"/>
    <w:rsid w:val="00E62BFA"/>
    <w:rsid w:val="00E66F10"/>
    <w:rsid w:val="00E811BD"/>
    <w:rsid w:val="00E91A26"/>
    <w:rsid w:val="00EE7994"/>
    <w:rsid w:val="00F01BC3"/>
    <w:rsid w:val="00F02D16"/>
    <w:rsid w:val="00F06AD0"/>
    <w:rsid w:val="00F206D1"/>
    <w:rsid w:val="00F24E08"/>
    <w:rsid w:val="00F25580"/>
    <w:rsid w:val="00F41273"/>
    <w:rsid w:val="00F652E7"/>
    <w:rsid w:val="00F73014"/>
    <w:rsid w:val="00F83567"/>
    <w:rsid w:val="00FB6E61"/>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A8C25"/>
  <w15:chartTrackingRefBased/>
  <w15:docId w15:val="{DB058B02-6E24-445B-A11F-59C80C11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214D"/>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214D"/>
    <w:rPr>
      <w:sz w:val="16"/>
      <w:szCs w:val="16"/>
    </w:rPr>
  </w:style>
  <w:style w:type="character" w:customStyle="1" w:styleId="BodyTextChar">
    <w:name w:val="Body Text Char"/>
    <w:basedOn w:val="DefaultParagraphFont"/>
    <w:link w:val="BodyText"/>
    <w:uiPriority w:val="1"/>
    <w:rsid w:val="0017214D"/>
    <w:rPr>
      <w:rFonts w:ascii="Calibri" w:eastAsia="Calibri" w:hAnsi="Calibri" w:cs="Calibri"/>
      <w:kern w:val="0"/>
      <w:sz w:val="16"/>
      <w:szCs w:val="16"/>
      <w14:ligatures w14:val="none"/>
    </w:rPr>
  </w:style>
  <w:style w:type="character" w:styleId="Hyperlink">
    <w:name w:val="Hyperlink"/>
    <w:rsid w:val="0017214D"/>
    <w:rPr>
      <w:color w:val="0000FF"/>
      <w:u w:val="single"/>
    </w:rPr>
  </w:style>
  <w:style w:type="paragraph" w:styleId="ListParagraph">
    <w:name w:val="List Paragraph"/>
    <w:basedOn w:val="Normal"/>
    <w:uiPriority w:val="34"/>
    <w:qFormat/>
    <w:rsid w:val="0017214D"/>
    <w:pPr>
      <w:ind w:left="720"/>
      <w:contextualSpacing/>
    </w:pPr>
  </w:style>
  <w:style w:type="paragraph" w:styleId="NormalWeb">
    <w:name w:val="Normal (Web)"/>
    <w:basedOn w:val="Normal"/>
    <w:uiPriority w:val="99"/>
    <w:unhideWhenUsed/>
    <w:rsid w:val="00325C2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7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452">
      <w:bodyDiv w:val="1"/>
      <w:marLeft w:val="0"/>
      <w:marRight w:val="0"/>
      <w:marTop w:val="0"/>
      <w:marBottom w:val="0"/>
      <w:divBdr>
        <w:top w:val="none" w:sz="0" w:space="0" w:color="auto"/>
        <w:left w:val="none" w:sz="0" w:space="0" w:color="auto"/>
        <w:bottom w:val="none" w:sz="0" w:space="0" w:color="auto"/>
        <w:right w:val="none" w:sz="0" w:space="0" w:color="auto"/>
      </w:divBdr>
    </w:div>
    <w:div w:id="271784182">
      <w:bodyDiv w:val="1"/>
      <w:marLeft w:val="0"/>
      <w:marRight w:val="0"/>
      <w:marTop w:val="0"/>
      <w:marBottom w:val="0"/>
      <w:divBdr>
        <w:top w:val="none" w:sz="0" w:space="0" w:color="auto"/>
        <w:left w:val="none" w:sz="0" w:space="0" w:color="auto"/>
        <w:bottom w:val="none" w:sz="0" w:space="0" w:color="auto"/>
        <w:right w:val="none" w:sz="0" w:space="0" w:color="auto"/>
      </w:divBdr>
    </w:div>
    <w:div w:id="286401145">
      <w:bodyDiv w:val="1"/>
      <w:marLeft w:val="0"/>
      <w:marRight w:val="0"/>
      <w:marTop w:val="0"/>
      <w:marBottom w:val="0"/>
      <w:divBdr>
        <w:top w:val="none" w:sz="0" w:space="0" w:color="auto"/>
        <w:left w:val="none" w:sz="0" w:space="0" w:color="auto"/>
        <w:bottom w:val="none" w:sz="0" w:space="0" w:color="auto"/>
        <w:right w:val="none" w:sz="0" w:space="0" w:color="auto"/>
      </w:divBdr>
    </w:div>
    <w:div w:id="631404124">
      <w:bodyDiv w:val="1"/>
      <w:marLeft w:val="0"/>
      <w:marRight w:val="0"/>
      <w:marTop w:val="0"/>
      <w:marBottom w:val="0"/>
      <w:divBdr>
        <w:top w:val="none" w:sz="0" w:space="0" w:color="auto"/>
        <w:left w:val="none" w:sz="0" w:space="0" w:color="auto"/>
        <w:bottom w:val="none" w:sz="0" w:space="0" w:color="auto"/>
        <w:right w:val="none" w:sz="0" w:space="0" w:color="auto"/>
      </w:divBdr>
      <w:divsChild>
        <w:div w:id="776406540">
          <w:marLeft w:val="0"/>
          <w:marRight w:val="0"/>
          <w:marTop w:val="240"/>
          <w:marBottom w:val="240"/>
          <w:divBdr>
            <w:top w:val="none" w:sz="0" w:space="0" w:color="auto"/>
            <w:left w:val="none" w:sz="0" w:space="0" w:color="auto"/>
            <w:bottom w:val="none" w:sz="0" w:space="0" w:color="auto"/>
            <w:right w:val="none" w:sz="0" w:space="0" w:color="auto"/>
          </w:divBdr>
        </w:div>
      </w:divsChild>
    </w:div>
    <w:div w:id="921721152">
      <w:bodyDiv w:val="1"/>
      <w:marLeft w:val="0"/>
      <w:marRight w:val="0"/>
      <w:marTop w:val="0"/>
      <w:marBottom w:val="0"/>
      <w:divBdr>
        <w:top w:val="none" w:sz="0" w:space="0" w:color="auto"/>
        <w:left w:val="none" w:sz="0" w:space="0" w:color="auto"/>
        <w:bottom w:val="none" w:sz="0" w:space="0" w:color="auto"/>
        <w:right w:val="none" w:sz="0" w:space="0" w:color="auto"/>
      </w:divBdr>
    </w:div>
    <w:div w:id="1141461934">
      <w:bodyDiv w:val="1"/>
      <w:marLeft w:val="0"/>
      <w:marRight w:val="0"/>
      <w:marTop w:val="0"/>
      <w:marBottom w:val="0"/>
      <w:divBdr>
        <w:top w:val="none" w:sz="0" w:space="0" w:color="auto"/>
        <w:left w:val="none" w:sz="0" w:space="0" w:color="auto"/>
        <w:bottom w:val="none" w:sz="0" w:space="0" w:color="auto"/>
        <w:right w:val="none" w:sz="0" w:space="0" w:color="auto"/>
      </w:divBdr>
    </w:div>
    <w:div w:id="1144010994">
      <w:bodyDiv w:val="1"/>
      <w:marLeft w:val="0"/>
      <w:marRight w:val="0"/>
      <w:marTop w:val="0"/>
      <w:marBottom w:val="0"/>
      <w:divBdr>
        <w:top w:val="none" w:sz="0" w:space="0" w:color="auto"/>
        <w:left w:val="none" w:sz="0" w:space="0" w:color="auto"/>
        <w:bottom w:val="none" w:sz="0" w:space="0" w:color="auto"/>
        <w:right w:val="none" w:sz="0" w:space="0" w:color="auto"/>
      </w:divBdr>
    </w:div>
    <w:div w:id="1208882749">
      <w:bodyDiv w:val="1"/>
      <w:marLeft w:val="0"/>
      <w:marRight w:val="0"/>
      <w:marTop w:val="0"/>
      <w:marBottom w:val="0"/>
      <w:divBdr>
        <w:top w:val="none" w:sz="0" w:space="0" w:color="auto"/>
        <w:left w:val="none" w:sz="0" w:space="0" w:color="auto"/>
        <w:bottom w:val="none" w:sz="0" w:space="0" w:color="auto"/>
        <w:right w:val="none" w:sz="0" w:space="0" w:color="auto"/>
      </w:divBdr>
    </w:div>
    <w:div w:id="1334869689">
      <w:bodyDiv w:val="1"/>
      <w:marLeft w:val="0"/>
      <w:marRight w:val="0"/>
      <w:marTop w:val="0"/>
      <w:marBottom w:val="0"/>
      <w:divBdr>
        <w:top w:val="none" w:sz="0" w:space="0" w:color="auto"/>
        <w:left w:val="none" w:sz="0" w:space="0" w:color="auto"/>
        <w:bottom w:val="none" w:sz="0" w:space="0" w:color="auto"/>
        <w:right w:val="none" w:sz="0" w:space="0" w:color="auto"/>
      </w:divBdr>
    </w:div>
    <w:div w:id="1448698754">
      <w:bodyDiv w:val="1"/>
      <w:marLeft w:val="0"/>
      <w:marRight w:val="0"/>
      <w:marTop w:val="0"/>
      <w:marBottom w:val="0"/>
      <w:divBdr>
        <w:top w:val="none" w:sz="0" w:space="0" w:color="auto"/>
        <w:left w:val="none" w:sz="0" w:space="0" w:color="auto"/>
        <w:bottom w:val="none" w:sz="0" w:space="0" w:color="auto"/>
        <w:right w:val="none" w:sz="0" w:space="0" w:color="auto"/>
      </w:divBdr>
      <w:divsChild>
        <w:div w:id="376587978">
          <w:marLeft w:val="0"/>
          <w:marRight w:val="0"/>
          <w:marTop w:val="0"/>
          <w:marBottom w:val="0"/>
          <w:divBdr>
            <w:top w:val="none" w:sz="0" w:space="0" w:color="auto"/>
            <w:left w:val="none" w:sz="0" w:space="0" w:color="auto"/>
            <w:bottom w:val="none" w:sz="0" w:space="0" w:color="auto"/>
            <w:right w:val="none" w:sz="0" w:space="0" w:color="auto"/>
          </w:divBdr>
        </w:div>
      </w:divsChild>
    </w:div>
    <w:div w:id="1601835348">
      <w:bodyDiv w:val="1"/>
      <w:marLeft w:val="0"/>
      <w:marRight w:val="0"/>
      <w:marTop w:val="0"/>
      <w:marBottom w:val="0"/>
      <w:divBdr>
        <w:top w:val="none" w:sz="0" w:space="0" w:color="auto"/>
        <w:left w:val="none" w:sz="0" w:space="0" w:color="auto"/>
        <w:bottom w:val="none" w:sz="0" w:space="0" w:color="auto"/>
        <w:right w:val="none" w:sz="0" w:space="0" w:color="auto"/>
      </w:divBdr>
      <w:divsChild>
        <w:div w:id="642582856">
          <w:marLeft w:val="0"/>
          <w:marRight w:val="0"/>
          <w:marTop w:val="240"/>
          <w:marBottom w:val="240"/>
          <w:divBdr>
            <w:top w:val="none" w:sz="0" w:space="0" w:color="auto"/>
            <w:left w:val="none" w:sz="0" w:space="0" w:color="auto"/>
            <w:bottom w:val="none" w:sz="0" w:space="0" w:color="auto"/>
            <w:right w:val="none" w:sz="0" w:space="0" w:color="auto"/>
          </w:divBdr>
        </w:div>
      </w:divsChild>
    </w:div>
    <w:div w:id="1687095011">
      <w:bodyDiv w:val="1"/>
      <w:marLeft w:val="0"/>
      <w:marRight w:val="0"/>
      <w:marTop w:val="0"/>
      <w:marBottom w:val="0"/>
      <w:divBdr>
        <w:top w:val="none" w:sz="0" w:space="0" w:color="auto"/>
        <w:left w:val="none" w:sz="0" w:space="0" w:color="auto"/>
        <w:bottom w:val="none" w:sz="0" w:space="0" w:color="auto"/>
        <w:right w:val="none" w:sz="0" w:space="0" w:color="auto"/>
      </w:divBdr>
      <w:divsChild>
        <w:div w:id="681512793">
          <w:marLeft w:val="0"/>
          <w:marRight w:val="0"/>
          <w:marTop w:val="240"/>
          <w:marBottom w:val="240"/>
          <w:divBdr>
            <w:top w:val="none" w:sz="0" w:space="0" w:color="auto"/>
            <w:left w:val="none" w:sz="0" w:space="0" w:color="auto"/>
            <w:bottom w:val="none" w:sz="0" w:space="0" w:color="auto"/>
            <w:right w:val="none" w:sz="0" w:space="0" w:color="auto"/>
          </w:divBdr>
        </w:div>
        <w:div w:id="1218394309">
          <w:marLeft w:val="0"/>
          <w:marRight w:val="0"/>
          <w:marTop w:val="240"/>
          <w:marBottom w:val="240"/>
          <w:divBdr>
            <w:top w:val="none" w:sz="0" w:space="0" w:color="auto"/>
            <w:left w:val="none" w:sz="0" w:space="0" w:color="auto"/>
            <w:bottom w:val="none" w:sz="0" w:space="0" w:color="auto"/>
            <w:right w:val="none" w:sz="0" w:space="0" w:color="auto"/>
          </w:divBdr>
        </w:div>
        <w:div w:id="107047898">
          <w:marLeft w:val="0"/>
          <w:marRight w:val="0"/>
          <w:marTop w:val="240"/>
          <w:marBottom w:val="240"/>
          <w:divBdr>
            <w:top w:val="none" w:sz="0" w:space="0" w:color="auto"/>
            <w:left w:val="none" w:sz="0" w:space="0" w:color="auto"/>
            <w:bottom w:val="none" w:sz="0" w:space="0" w:color="auto"/>
            <w:right w:val="none" w:sz="0" w:space="0" w:color="auto"/>
          </w:divBdr>
        </w:div>
        <w:div w:id="725418466">
          <w:marLeft w:val="0"/>
          <w:marRight w:val="0"/>
          <w:marTop w:val="240"/>
          <w:marBottom w:val="240"/>
          <w:divBdr>
            <w:top w:val="none" w:sz="0" w:space="0" w:color="auto"/>
            <w:left w:val="none" w:sz="0" w:space="0" w:color="auto"/>
            <w:bottom w:val="none" w:sz="0" w:space="0" w:color="auto"/>
            <w:right w:val="none" w:sz="0" w:space="0" w:color="auto"/>
          </w:divBdr>
        </w:div>
        <w:div w:id="1095782992">
          <w:marLeft w:val="0"/>
          <w:marRight w:val="0"/>
          <w:marTop w:val="240"/>
          <w:marBottom w:val="240"/>
          <w:divBdr>
            <w:top w:val="none" w:sz="0" w:space="0" w:color="auto"/>
            <w:left w:val="none" w:sz="0" w:space="0" w:color="auto"/>
            <w:bottom w:val="none" w:sz="0" w:space="0" w:color="auto"/>
            <w:right w:val="none" w:sz="0" w:space="0" w:color="auto"/>
          </w:divBdr>
        </w:div>
        <w:div w:id="1716274243">
          <w:marLeft w:val="0"/>
          <w:marRight w:val="0"/>
          <w:marTop w:val="240"/>
          <w:marBottom w:val="240"/>
          <w:divBdr>
            <w:top w:val="none" w:sz="0" w:space="0" w:color="auto"/>
            <w:left w:val="none" w:sz="0" w:space="0" w:color="auto"/>
            <w:bottom w:val="none" w:sz="0" w:space="0" w:color="auto"/>
            <w:right w:val="none" w:sz="0" w:space="0" w:color="auto"/>
          </w:divBdr>
        </w:div>
        <w:div w:id="1223177193">
          <w:marLeft w:val="0"/>
          <w:marRight w:val="0"/>
          <w:marTop w:val="240"/>
          <w:marBottom w:val="240"/>
          <w:divBdr>
            <w:top w:val="none" w:sz="0" w:space="0" w:color="auto"/>
            <w:left w:val="none" w:sz="0" w:space="0" w:color="auto"/>
            <w:bottom w:val="none" w:sz="0" w:space="0" w:color="auto"/>
            <w:right w:val="none" w:sz="0" w:space="0" w:color="auto"/>
          </w:divBdr>
        </w:div>
        <w:div w:id="249972851">
          <w:marLeft w:val="0"/>
          <w:marRight w:val="0"/>
          <w:marTop w:val="240"/>
          <w:marBottom w:val="240"/>
          <w:divBdr>
            <w:top w:val="none" w:sz="0" w:space="0" w:color="auto"/>
            <w:left w:val="none" w:sz="0" w:space="0" w:color="auto"/>
            <w:bottom w:val="none" w:sz="0" w:space="0" w:color="auto"/>
            <w:right w:val="none" w:sz="0" w:space="0" w:color="auto"/>
          </w:divBdr>
        </w:div>
      </w:divsChild>
    </w:div>
    <w:div w:id="1790735317">
      <w:bodyDiv w:val="1"/>
      <w:marLeft w:val="0"/>
      <w:marRight w:val="0"/>
      <w:marTop w:val="0"/>
      <w:marBottom w:val="0"/>
      <w:divBdr>
        <w:top w:val="none" w:sz="0" w:space="0" w:color="auto"/>
        <w:left w:val="none" w:sz="0" w:space="0" w:color="auto"/>
        <w:bottom w:val="none" w:sz="0" w:space="0" w:color="auto"/>
        <w:right w:val="none" w:sz="0" w:space="0" w:color="auto"/>
      </w:divBdr>
      <w:divsChild>
        <w:div w:id="58943071">
          <w:marLeft w:val="0"/>
          <w:marRight w:val="0"/>
          <w:marTop w:val="0"/>
          <w:marBottom w:val="0"/>
          <w:divBdr>
            <w:top w:val="none" w:sz="0" w:space="0" w:color="auto"/>
            <w:left w:val="none" w:sz="0" w:space="0" w:color="auto"/>
            <w:bottom w:val="none" w:sz="0" w:space="0" w:color="auto"/>
            <w:right w:val="none" w:sz="0" w:space="0" w:color="auto"/>
          </w:divBdr>
        </w:div>
      </w:divsChild>
    </w:div>
    <w:div w:id="1797213055">
      <w:bodyDiv w:val="1"/>
      <w:marLeft w:val="0"/>
      <w:marRight w:val="0"/>
      <w:marTop w:val="0"/>
      <w:marBottom w:val="0"/>
      <w:divBdr>
        <w:top w:val="none" w:sz="0" w:space="0" w:color="auto"/>
        <w:left w:val="none" w:sz="0" w:space="0" w:color="auto"/>
        <w:bottom w:val="none" w:sz="0" w:space="0" w:color="auto"/>
        <w:right w:val="none" w:sz="0" w:space="0" w:color="auto"/>
      </w:divBdr>
      <w:divsChild>
        <w:div w:id="56242857">
          <w:marLeft w:val="0"/>
          <w:marRight w:val="0"/>
          <w:marTop w:val="240"/>
          <w:marBottom w:val="240"/>
          <w:divBdr>
            <w:top w:val="none" w:sz="0" w:space="0" w:color="auto"/>
            <w:left w:val="none" w:sz="0" w:space="0" w:color="auto"/>
            <w:bottom w:val="none" w:sz="0" w:space="0" w:color="auto"/>
            <w:right w:val="none" w:sz="0" w:space="0" w:color="auto"/>
          </w:divBdr>
        </w:div>
        <w:div w:id="64422116">
          <w:marLeft w:val="0"/>
          <w:marRight w:val="0"/>
          <w:marTop w:val="240"/>
          <w:marBottom w:val="240"/>
          <w:divBdr>
            <w:top w:val="none" w:sz="0" w:space="0" w:color="auto"/>
            <w:left w:val="none" w:sz="0" w:space="0" w:color="auto"/>
            <w:bottom w:val="none" w:sz="0" w:space="0" w:color="auto"/>
            <w:right w:val="none" w:sz="0" w:space="0" w:color="auto"/>
          </w:divBdr>
        </w:div>
        <w:div w:id="747846050">
          <w:marLeft w:val="0"/>
          <w:marRight w:val="0"/>
          <w:marTop w:val="240"/>
          <w:marBottom w:val="240"/>
          <w:divBdr>
            <w:top w:val="none" w:sz="0" w:space="0" w:color="auto"/>
            <w:left w:val="none" w:sz="0" w:space="0" w:color="auto"/>
            <w:bottom w:val="none" w:sz="0" w:space="0" w:color="auto"/>
            <w:right w:val="none" w:sz="0" w:space="0" w:color="auto"/>
          </w:divBdr>
        </w:div>
        <w:div w:id="553274839">
          <w:marLeft w:val="0"/>
          <w:marRight w:val="0"/>
          <w:marTop w:val="240"/>
          <w:marBottom w:val="240"/>
          <w:divBdr>
            <w:top w:val="none" w:sz="0" w:space="0" w:color="auto"/>
            <w:left w:val="none" w:sz="0" w:space="0" w:color="auto"/>
            <w:bottom w:val="none" w:sz="0" w:space="0" w:color="auto"/>
            <w:right w:val="none" w:sz="0" w:space="0" w:color="auto"/>
          </w:divBdr>
        </w:div>
        <w:div w:id="1245454133">
          <w:marLeft w:val="0"/>
          <w:marRight w:val="0"/>
          <w:marTop w:val="240"/>
          <w:marBottom w:val="240"/>
          <w:divBdr>
            <w:top w:val="none" w:sz="0" w:space="0" w:color="auto"/>
            <w:left w:val="none" w:sz="0" w:space="0" w:color="auto"/>
            <w:bottom w:val="none" w:sz="0" w:space="0" w:color="auto"/>
            <w:right w:val="none" w:sz="0" w:space="0" w:color="auto"/>
          </w:divBdr>
        </w:div>
        <w:div w:id="1116020758">
          <w:marLeft w:val="0"/>
          <w:marRight w:val="0"/>
          <w:marTop w:val="240"/>
          <w:marBottom w:val="240"/>
          <w:divBdr>
            <w:top w:val="none" w:sz="0" w:space="0" w:color="auto"/>
            <w:left w:val="none" w:sz="0" w:space="0" w:color="auto"/>
            <w:bottom w:val="none" w:sz="0" w:space="0" w:color="auto"/>
            <w:right w:val="none" w:sz="0" w:space="0" w:color="auto"/>
          </w:divBdr>
        </w:div>
        <w:div w:id="2106920378">
          <w:marLeft w:val="0"/>
          <w:marRight w:val="0"/>
          <w:marTop w:val="240"/>
          <w:marBottom w:val="240"/>
          <w:divBdr>
            <w:top w:val="none" w:sz="0" w:space="0" w:color="auto"/>
            <w:left w:val="none" w:sz="0" w:space="0" w:color="auto"/>
            <w:bottom w:val="none" w:sz="0" w:space="0" w:color="auto"/>
            <w:right w:val="none" w:sz="0" w:space="0" w:color="auto"/>
          </w:divBdr>
        </w:div>
        <w:div w:id="58569723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MOpen.com" TargetMode="External"/><Relationship Id="rId3" Type="http://schemas.openxmlformats.org/officeDocument/2006/relationships/settings" Target="settings.xml"/><Relationship Id="rId7" Type="http://schemas.openxmlformats.org/officeDocument/2006/relationships/hyperlink" Target="mailto:cmoyer@3mope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3m.com/news-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Patterson</dc:creator>
  <cp:keywords/>
  <dc:description/>
  <cp:lastModifiedBy>Caitlin Moyer</cp:lastModifiedBy>
  <cp:revision>13</cp:revision>
  <cp:lastPrinted>2025-04-02T21:49:00Z</cp:lastPrinted>
  <dcterms:created xsi:type="dcterms:W3CDTF">2026-06-22T15:50:00Z</dcterms:created>
  <dcterms:modified xsi:type="dcterms:W3CDTF">2026-06-29T14:50:00Z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1564740-e131-4720-9d05-f36a68eda01e_Enabled">
    <vt:lpwstr>true</vt:lpwstr>
  </property>
  <property fmtid="{D5CDD505-2E9C-101B-9397-08002B2CF9AE}" pid="3" name="MSIP_Label_e1564740-e131-4720-9d05-f36a68eda01e_SetDate">
    <vt:lpwstr>2024-04-22T13:06:09Z</vt:lpwstr>
  </property>
  <property fmtid="{D5CDD505-2E9C-101B-9397-08002B2CF9AE}" pid="4" name="MSIP_Label_e1564740-e131-4720-9d05-f36a68eda01e_Method">
    <vt:lpwstr>Standard</vt:lpwstr>
  </property>
  <property fmtid="{D5CDD505-2E9C-101B-9397-08002B2CF9AE}" pid="5" name="MSIP_Label_e1564740-e131-4720-9d05-f36a68eda01e_Name">
    <vt:lpwstr>defa4170-0d19-0005-0004-bc88714345d2</vt:lpwstr>
  </property>
  <property fmtid="{D5CDD505-2E9C-101B-9397-08002B2CF9AE}" pid="6" name="MSIP_Label_e1564740-e131-4720-9d05-f36a68eda01e_SiteId">
    <vt:lpwstr>1711001a-62a2-482f-a3e8-e2bc2d80abbf</vt:lpwstr>
  </property>
  <property fmtid="{D5CDD505-2E9C-101B-9397-08002B2CF9AE}" pid="7" name="MSIP_Label_e1564740-e131-4720-9d05-f36a68eda01e_ActionId">
    <vt:lpwstr>30c18e54-c0d3-4f58-8015-c2defb6c38c7</vt:lpwstr>
  </property>
  <property fmtid="{D5CDD505-2E9C-101B-9397-08002B2CF9AE}" pid="8" name="MSIP_Label_e1564740-e131-4720-9d05-f36a68eda01e_ContentBits">
    <vt:lpwstr>0</vt:lpwstr>
  </property>
  <property fmtid="{D5CDD505-2E9C-101B-9397-08002B2CF9AE}" pid="9" name="GrammarlyDocumentId">
    <vt:lpwstr>1733b8b2c5d1f33dbeb73d504075652e3f02d3137eaeaae5989210263e639fd2</vt:lpwstr>
  </property>
</Properties>
</file>